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05495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2:法律硕士案例分析报告参考模板</w:t>
      </w:r>
    </w:p>
    <w:bookmarkEnd w:id="0"/>
    <w:p w14:paraId="667206A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jc w:val="center"/>
        <w:textAlignment w:val="auto"/>
        <w:outlineLvl w:val="0"/>
        <w:rPr>
          <w:rFonts w:hint="default" w:ascii="黑体" w:hAnsi="宋体" w:eastAsia="黑体" w:cs="黑体"/>
          <w:b/>
          <w:bCs/>
          <w:color w:val="000000"/>
          <w:kern w:val="44"/>
          <w:sz w:val="36"/>
          <w:szCs w:val="36"/>
          <w:lang w:val="en-US" w:eastAsia="zh-CN" w:bidi="ar-SA"/>
        </w:rPr>
      </w:pPr>
      <w:r>
        <w:rPr>
          <w:rFonts w:hint="default" w:ascii="黑体" w:hAnsi="宋体" w:eastAsia="黑体" w:cs="黑体"/>
          <w:b/>
          <w:bCs/>
          <w:color w:val="000000"/>
          <w:kern w:val="44"/>
          <w:sz w:val="36"/>
          <w:szCs w:val="36"/>
          <w:lang w:val="en-US" w:eastAsia="zh-CN" w:bidi="ar-SA"/>
        </w:rPr>
        <w:t>[当事人1+当事人2（如适用）][案由</w:t>
      </w:r>
      <w:r>
        <w:rPr>
          <w:rFonts w:hint="eastAsia" w:ascii="黑体" w:hAnsi="宋体" w:eastAsia="黑体" w:cs="黑体"/>
          <w:b/>
          <w:bCs/>
          <w:color w:val="000000"/>
          <w:kern w:val="44"/>
          <w:sz w:val="36"/>
          <w:szCs w:val="36"/>
          <w:lang w:val="en-US" w:eastAsia="zh-CN" w:bidi="ar-SA"/>
        </w:rPr>
        <w:t>]</w:t>
      </w:r>
      <w:r>
        <w:rPr>
          <w:rFonts w:hint="default" w:ascii="黑体" w:hAnsi="宋体" w:eastAsia="黑体" w:cs="黑体"/>
          <w:b/>
          <w:bCs/>
          <w:color w:val="000000"/>
          <w:kern w:val="44"/>
          <w:sz w:val="36"/>
          <w:szCs w:val="36"/>
          <w:lang w:val="en-US" w:eastAsia="zh-CN" w:bidi="ar-SA"/>
        </w:rPr>
        <w:t>分析报告</w:t>
      </w:r>
    </w:p>
    <w:p w14:paraId="14F8DB9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jc w:val="center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44"/>
          <w:sz w:val="32"/>
          <w:szCs w:val="32"/>
          <w:lang w:val="en-US" w:eastAsia="zh-CN" w:bidi="ar-SA"/>
        </w:rPr>
        <w:t>（参考模板）</w:t>
      </w:r>
    </w:p>
    <w:p w14:paraId="2AE1A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5" w:afterAutospacing="0" w:line="240" w:lineRule="auto"/>
        <w:ind w:firstLine="560" w:firstLineChars="200"/>
        <w:jc w:val="center"/>
        <w:textAlignment w:val="auto"/>
        <w:rPr>
          <w:rFonts w:hint="default" w:ascii="Times New Roman" w:hAnsi="Times New Roman" w:eastAsia="宋体" w:cs="Times New Roman"/>
          <w:color w:val="333333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333333"/>
          <w:sz w:val="28"/>
          <w:szCs w:val="28"/>
        </w:rPr>
        <w:t>□刑事诉讼类 □民事诉讼类 □行政诉讼类 □非诉讼实务类</w:t>
      </w:r>
    </w:p>
    <w:p w14:paraId="7D0D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Fonts w:hint="default" w:ascii="Times New Roman" w:hAnsi="Times New Roman" w:eastAsia="宋体" w:cs="Times New Roman"/>
          <w:color w:val="333333"/>
          <w:sz w:val="21"/>
          <w:szCs w:val="21"/>
        </w:rPr>
      </w:pPr>
      <w:r>
        <w:rPr>
          <w:rFonts w:hint="default" w:ascii="黑体" w:hAnsi="宋体" w:eastAsia="黑体" w:cs="黑体"/>
          <w:b/>
          <w:bCs/>
          <w:color w:val="333333"/>
          <w:sz w:val="21"/>
          <w:szCs w:val="21"/>
        </w:rPr>
        <w:t>摘要</w:t>
      </w: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：</w:t>
      </w:r>
      <w:r>
        <w:rPr>
          <w:rFonts w:hint="default" w:ascii="楷体" w:hAnsi="楷体" w:eastAsia="楷体" w:cs="楷体"/>
          <w:color w:val="333333"/>
          <w:sz w:val="21"/>
          <w:szCs w:val="21"/>
        </w:rPr>
        <w:t>[300字以内，概括报告核心内容、主要分析结论、核心争议问题]</w:t>
      </w:r>
    </w:p>
    <w:p w14:paraId="33758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333333"/>
          <w:sz w:val="21"/>
          <w:szCs w:val="21"/>
        </w:rPr>
      </w:pPr>
      <w:r>
        <w:rPr>
          <w:rFonts w:hint="default" w:ascii="黑体" w:hAnsi="宋体" w:eastAsia="黑体" w:cs="黑体"/>
          <w:b/>
          <w:bCs/>
          <w:color w:val="333333"/>
          <w:sz w:val="21"/>
          <w:szCs w:val="21"/>
        </w:rPr>
        <w:t>关键词</w:t>
      </w: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：</w:t>
      </w:r>
      <w:r>
        <w:rPr>
          <w:rFonts w:hint="default" w:ascii="楷体" w:hAnsi="楷体" w:eastAsia="楷体" w:cs="楷体"/>
          <w:color w:val="333333"/>
          <w:sz w:val="21"/>
          <w:szCs w:val="21"/>
        </w:rPr>
        <w:t>[3-5个，体现案例类型、涉及的核心法律问题]</w:t>
      </w:r>
    </w:p>
    <w:p w14:paraId="4E14B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333333"/>
          <w:sz w:val="21"/>
          <w:szCs w:val="21"/>
        </w:rPr>
      </w:pPr>
      <w:r>
        <w:rPr>
          <w:rFonts w:hint="default" w:ascii="黑体" w:hAnsi="宋体" w:eastAsia="黑体" w:cs="黑体"/>
          <w:b/>
          <w:bCs/>
          <w:color w:val="333333"/>
          <w:sz w:val="21"/>
          <w:szCs w:val="21"/>
        </w:rPr>
        <w:t>作者信息</w:t>
      </w: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：</w:t>
      </w:r>
    </w:p>
    <w:p w14:paraId="00EAE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333333"/>
          <w:sz w:val="21"/>
          <w:szCs w:val="21"/>
        </w:rPr>
      </w:pPr>
      <w:r>
        <w:rPr>
          <w:rFonts w:hint="default" w:ascii="楷体" w:hAnsi="楷体" w:eastAsia="楷体" w:cs="楷体"/>
          <w:color w:val="333333"/>
          <w:sz w:val="21"/>
          <w:szCs w:val="21"/>
        </w:rPr>
        <w:t>姓名：[</w:t>
      </w:r>
      <w:r>
        <w:rPr>
          <w:rFonts w:hint="eastAsia" w:ascii="楷体" w:hAnsi="楷体" w:eastAsia="楷体" w:cs="楷体"/>
          <w:color w:val="333333"/>
          <w:sz w:val="21"/>
          <w:szCs w:val="21"/>
          <w:lang w:val="en-US" w:eastAsia="zh-CN"/>
        </w:rPr>
        <w:t>XXXX</w:t>
      </w:r>
      <w:r>
        <w:rPr>
          <w:rFonts w:hint="default" w:ascii="楷体" w:hAnsi="楷体" w:eastAsia="楷体" w:cs="楷体"/>
          <w:color w:val="333333"/>
          <w:sz w:val="21"/>
          <w:szCs w:val="21"/>
        </w:rPr>
        <w:t>]</w:t>
      </w:r>
    </w:p>
    <w:p w14:paraId="1FA60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333333"/>
          <w:sz w:val="21"/>
          <w:szCs w:val="21"/>
        </w:rPr>
      </w:pPr>
      <w:r>
        <w:rPr>
          <w:rFonts w:hint="default" w:ascii="楷体" w:hAnsi="楷体" w:eastAsia="楷体" w:cs="楷体"/>
          <w:color w:val="333333"/>
          <w:sz w:val="21"/>
          <w:szCs w:val="21"/>
        </w:rPr>
        <w:t>学号：[</w:t>
      </w:r>
      <w:r>
        <w:rPr>
          <w:rFonts w:hint="eastAsia" w:ascii="楷体" w:hAnsi="楷体" w:eastAsia="楷体" w:cs="楷体"/>
          <w:color w:val="333333"/>
          <w:sz w:val="21"/>
          <w:szCs w:val="21"/>
          <w:lang w:val="en-US" w:eastAsia="zh-CN"/>
        </w:rPr>
        <w:t>XXXX</w:t>
      </w:r>
      <w:r>
        <w:rPr>
          <w:rFonts w:hint="default" w:ascii="楷体" w:hAnsi="楷体" w:eastAsia="楷体" w:cs="楷体"/>
          <w:color w:val="333333"/>
          <w:sz w:val="21"/>
          <w:szCs w:val="21"/>
        </w:rPr>
        <w:t>]</w:t>
      </w:r>
    </w:p>
    <w:p w14:paraId="34E1E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333333"/>
          <w:sz w:val="21"/>
          <w:szCs w:val="21"/>
        </w:rPr>
      </w:pPr>
      <w:r>
        <w:rPr>
          <w:rFonts w:hint="default" w:ascii="楷体" w:hAnsi="楷体" w:eastAsia="楷体" w:cs="楷体"/>
          <w:color w:val="333333"/>
          <w:sz w:val="21"/>
          <w:szCs w:val="21"/>
        </w:rPr>
        <w:t>年级：[XXXX级]</w:t>
      </w:r>
    </w:p>
    <w:p w14:paraId="0E3FE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333333"/>
          <w:sz w:val="21"/>
          <w:szCs w:val="21"/>
        </w:rPr>
      </w:pPr>
      <w:r>
        <w:rPr>
          <w:rFonts w:hint="default" w:ascii="楷体" w:hAnsi="楷体" w:eastAsia="楷体" w:cs="楷体"/>
          <w:color w:val="333333"/>
          <w:sz w:val="21"/>
          <w:szCs w:val="21"/>
        </w:rPr>
        <w:t>专业方向：[</w:t>
      </w:r>
      <w:r>
        <w:rPr>
          <w:rFonts w:hint="eastAsia" w:ascii="楷体" w:hAnsi="楷体" w:eastAsia="楷体" w:cs="楷体"/>
          <w:color w:val="333333"/>
          <w:sz w:val="21"/>
          <w:szCs w:val="21"/>
          <w:lang w:eastAsia="zh-CN"/>
        </w:rPr>
        <w:t>司法实务</w:t>
      </w:r>
      <w:r>
        <w:rPr>
          <w:rFonts w:hint="eastAsia" w:ascii="楷体" w:hAnsi="楷体" w:eastAsia="楷体" w:cs="楷体"/>
          <w:color w:val="333333"/>
          <w:sz w:val="21"/>
          <w:szCs w:val="21"/>
          <w:lang w:val="en-US" w:eastAsia="zh-CN"/>
        </w:rPr>
        <w:t>/司法法务</w:t>
      </w:r>
      <w:r>
        <w:rPr>
          <w:rFonts w:hint="default" w:ascii="楷体" w:hAnsi="楷体" w:eastAsia="楷体" w:cs="楷体"/>
          <w:color w:val="333333"/>
          <w:sz w:val="21"/>
          <w:szCs w:val="21"/>
        </w:rPr>
        <w:t>]</w:t>
      </w:r>
    </w:p>
    <w:p w14:paraId="02B60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333333"/>
          <w:sz w:val="21"/>
          <w:szCs w:val="21"/>
        </w:rPr>
      </w:pPr>
      <w:r>
        <w:rPr>
          <w:rFonts w:hint="default" w:ascii="楷体" w:hAnsi="楷体" w:eastAsia="楷体" w:cs="楷体"/>
          <w:color w:val="333333"/>
          <w:sz w:val="21"/>
          <w:szCs w:val="21"/>
        </w:rPr>
        <w:t>指导教师：[教师姓名]</w:t>
      </w:r>
    </w:p>
    <w:p w14:paraId="7C06B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333333"/>
          <w:sz w:val="21"/>
          <w:szCs w:val="21"/>
        </w:rPr>
      </w:pPr>
      <w:r>
        <w:rPr>
          <w:rFonts w:hint="default" w:ascii="黑体" w:hAnsi="宋体" w:eastAsia="黑体" w:cs="黑体"/>
          <w:b/>
          <w:bCs/>
          <w:color w:val="333333"/>
          <w:sz w:val="21"/>
          <w:szCs w:val="21"/>
        </w:rPr>
        <w:t>原创声明</w:t>
      </w: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：</w:t>
      </w:r>
      <w:r>
        <w:rPr>
          <w:rFonts w:hint="default" w:ascii="楷体" w:hAnsi="楷体" w:eastAsia="楷体" w:cs="楷体"/>
          <w:color w:val="333333"/>
          <w:sz w:val="21"/>
          <w:szCs w:val="21"/>
        </w:rPr>
        <w:t>本人承诺本报告为独立撰写，无学术不端行为，所使用案例信息已做脱敏处理。</w:t>
      </w:r>
    </w:p>
    <w:p w14:paraId="60D0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b/>
          <w:bCs/>
          <w:color w:val="333333"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21"/>
          <w:szCs w:val="21"/>
          <w:lang w:eastAsia="zh-CN"/>
        </w:rPr>
        <w:t>（全文重复率以及</w:t>
      </w:r>
      <w:r>
        <w:rPr>
          <w:rFonts w:hint="eastAsia" w:ascii="楷体" w:hAnsi="楷体" w:eastAsia="楷体" w:cs="楷体"/>
          <w:b/>
          <w:bCs/>
          <w:color w:val="333333"/>
          <w:sz w:val="21"/>
          <w:szCs w:val="21"/>
          <w:lang w:val="en-US" w:eastAsia="zh-CN"/>
        </w:rPr>
        <w:t>AIGC检测</w:t>
      </w:r>
      <w:r>
        <w:rPr>
          <w:rFonts w:hint="eastAsia" w:ascii="楷体" w:hAnsi="楷体" w:eastAsia="楷体" w:cs="楷体"/>
          <w:b/>
          <w:bCs/>
          <w:color w:val="333333"/>
          <w:sz w:val="21"/>
          <w:szCs w:val="21"/>
          <w:lang w:eastAsia="zh-CN"/>
        </w:rPr>
        <w:t>不超过</w:t>
      </w:r>
      <w:r>
        <w:rPr>
          <w:rFonts w:hint="eastAsia" w:ascii="楷体" w:hAnsi="楷体" w:eastAsia="楷体" w:cs="楷体"/>
          <w:b/>
          <w:bCs/>
          <w:color w:val="333333"/>
          <w:sz w:val="21"/>
          <w:szCs w:val="21"/>
          <w:lang w:val="en-US" w:eastAsia="zh-CN"/>
        </w:rPr>
        <w:t>15%，并需提供相关检测报告</w:t>
      </w:r>
      <w:r>
        <w:rPr>
          <w:rFonts w:hint="eastAsia" w:ascii="楷体" w:hAnsi="楷体" w:eastAsia="楷体" w:cs="楷体"/>
          <w:b/>
          <w:bCs/>
          <w:color w:val="333333"/>
          <w:sz w:val="21"/>
          <w:szCs w:val="21"/>
          <w:lang w:eastAsia="zh-CN"/>
        </w:rPr>
        <w:t>）</w:t>
      </w:r>
    </w:p>
    <w:p w14:paraId="0DA80F0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left"/>
        <w:textAlignment w:val="auto"/>
        <w:outlineLvl w:val="1"/>
        <w:rPr>
          <w:rFonts w:hint="default" w:ascii="黑体" w:hAnsi="宋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default" w:ascii="黑体" w:hAnsi="宋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一、案情简介</w:t>
      </w:r>
    </w:p>
    <w:p w14:paraId="2B5EF3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i/>
          <w:iCs/>
          <w:color w:val="333333"/>
          <w:sz w:val="21"/>
          <w:szCs w:val="21"/>
        </w:rPr>
      </w:pPr>
      <w:r>
        <w:rPr>
          <w:rFonts w:hint="default" w:ascii="Times New Roman" w:hAnsi="Times New Roman" w:eastAsia="宋体" w:cs="Times New Roman"/>
          <w:i/>
          <w:iCs/>
          <w:color w:val="333333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333333"/>
          <w:sz w:val="21"/>
          <w:szCs w:val="21"/>
        </w:rPr>
        <w:t>字数控制为全文20%以内</w:t>
      </w:r>
      <w:r>
        <w:rPr>
          <w:rFonts w:hint="default" w:ascii="Times New Roman" w:hAnsi="Times New Roman" w:eastAsia="宋体" w:cs="Times New Roman"/>
          <w:i/>
          <w:iCs/>
          <w:color w:val="333333"/>
          <w:sz w:val="21"/>
          <w:szCs w:val="21"/>
        </w:rPr>
        <w:t>）</w:t>
      </w:r>
    </w:p>
    <w:p w14:paraId="05D99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此处填写以时间线为脉络梳理的案件核心背景、起因、发展过程、已有的程序进展与核心证据内容，隐去所有真实主体信息，仅保留与争议相关的关键事实，无需复述无关细节。</w:t>
      </w:r>
    </w:p>
    <w:p w14:paraId="765E1AB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left"/>
        <w:textAlignment w:val="auto"/>
        <w:outlineLvl w:val="1"/>
        <w:rPr>
          <w:rFonts w:hint="default" w:ascii="黑体" w:hAnsi="宋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default" w:ascii="黑体" w:hAnsi="宋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二、争议焦点梳理</w:t>
      </w:r>
    </w:p>
    <w:p w14:paraId="781A7CB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left"/>
        <w:textAlignment w:val="auto"/>
        <w:outlineLvl w:val="2"/>
        <w:rPr>
          <w:rFonts w:hint="default" w:ascii="黑体" w:hAnsi="宋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宋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（一）事实认定争议：</w:t>
      </w:r>
    </w:p>
    <w:p w14:paraId="0A74A6E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列明各方存在分歧的事实认定类争议点</w:t>
      </w:r>
    </w:p>
    <w:p w14:paraId="1C59D46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2"/>
        <w:rPr>
          <w:rFonts w:hint="default" w:ascii="黑体" w:hAnsi="宋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黑体" w:hAnsi="宋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法律适用争议：</w:t>
      </w:r>
    </w:p>
    <w:p w14:paraId="66D958B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420" w:firstLineChars="200"/>
        <w:jc w:val="left"/>
        <w:textAlignment w:val="auto"/>
        <w:outlineLvl w:val="2"/>
        <w:rPr>
          <w:rFonts w:hint="default" w:ascii="黑体" w:hAnsi="宋体" w:eastAsia="黑体" w:cs="黑体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列明各方存在分歧的法律适用类争议点</w:t>
      </w:r>
    </w:p>
    <w:p w14:paraId="25447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210" w:firstLineChars="100"/>
        <w:jc w:val="both"/>
        <w:textAlignment w:val="auto"/>
        <w:rPr>
          <w:rFonts w:hint="eastAsia" w:ascii="Times New Roman" w:hAnsi="Times New Roman" w:eastAsia="宋体" w:cs="Times New Roman"/>
          <w:i w:val="0"/>
          <w:iCs w:val="0"/>
          <w:color w:val="33333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333333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333333"/>
          <w:sz w:val="21"/>
          <w:szCs w:val="21"/>
        </w:rPr>
        <w:t>可根据案件实际情况增加争议焦点数量</w:t>
      </w:r>
      <w:r>
        <w:rPr>
          <w:rFonts w:hint="eastAsia" w:ascii="Times New Roman" w:hAnsi="Times New Roman" w:eastAsia="宋体" w:cs="Times New Roman"/>
          <w:i w:val="0"/>
          <w:iCs w:val="0"/>
          <w:color w:val="333333"/>
          <w:sz w:val="21"/>
          <w:szCs w:val="21"/>
          <w:lang w:eastAsia="zh-CN"/>
        </w:rPr>
        <w:t>）</w:t>
      </w:r>
    </w:p>
    <w:p w14:paraId="2429F33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left"/>
        <w:textAlignment w:val="auto"/>
        <w:outlineLvl w:val="1"/>
        <w:rPr>
          <w:rFonts w:hint="default" w:ascii="黑体" w:hAnsi="宋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default" w:ascii="黑体" w:hAnsi="宋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三、法律适用分析</w:t>
      </w:r>
    </w:p>
    <w:p w14:paraId="57CF4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210" w:firstLineChars="1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333333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333333"/>
          <w:sz w:val="21"/>
          <w:szCs w:val="21"/>
        </w:rPr>
        <w:t>（本部分占全文篇幅不少于60%）</w:t>
      </w:r>
    </w:p>
    <w:p w14:paraId="2BF048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黑体" w:hAnsi="黑体" w:eastAsia="黑体" w:cs="黑体"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lang w:eastAsia="zh-CN"/>
        </w:rPr>
        <w:t>（一）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针对上述</w:t>
      </w:r>
      <w:r>
        <w:rPr>
          <w:rFonts w:hint="eastAsia" w:ascii="黑体" w:hAnsi="黑体" w:eastAsia="黑体" w:cs="黑体"/>
          <w:color w:val="333333"/>
          <w:sz w:val="28"/>
          <w:szCs w:val="28"/>
          <w:lang w:eastAsia="zh-CN"/>
        </w:rPr>
        <w:t>事实认定争议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焦点：</w:t>
      </w:r>
    </w:p>
    <w:p w14:paraId="0F17AE7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482" w:firstLineChars="200"/>
        <w:jc w:val="left"/>
        <w:textAlignment w:val="auto"/>
        <w:outlineLvl w:val="3"/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1.现行法律与司法解释规定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（例）</w:t>
      </w:r>
    </w:p>
    <w:p w14:paraId="66F3F1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列明对应的法条、司法解释内容</w:t>
      </w:r>
    </w:p>
    <w:p w14:paraId="122E060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482" w:firstLineChars="200"/>
        <w:jc w:val="left"/>
        <w:textAlignment w:val="auto"/>
        <w:outlineLvl w:val="3"/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2.学理观点与类案裁判规则</w:t>
      </w:r>
    </w:p>
    <w:p w14:paraId="401459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列明主流学说观点、最高法指导性案例或同类生效裁判的裁判要旨</w:t>
      </w:r>
    </w:p>
    <w:p w14:paraId="2F8EB1E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482" w:firstLineChars="200"/>
        <w:jc w:val="left"/>
        <w:textAlignment w:val="auto"/>
        <w:outlineLvl w:val="3"/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3.本案的具体适用论证</w:t>
      </w:r>
    </w:p>
    <w:p w14:paraId="0C7186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结合案件事实展开逻辑推演，论证自身观点的合理性</w:t>
      </w:r>
    </w:p>
    <w:p w14:paraId="6835BE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黑体" w:hAnsi="黑体" w:eastAsia="黑体" w:cs="黑体"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针对上述</w:t>
      </w:r>
      <w:r>
        <w:rPr>
          <w:rFonts w:hint="eastAsia" w:ascii="黑体" w:hAnsi="黑体" w:eastAsia="黑体" w:cs="黑体"/>
          <w:color w:val="333333"/>
          <w:sz w:val="28"/>
          <w:szCs w:val="28"/>
          <w:lang w:eastAsia="zh-CN"/>
        </w:rPr>
        <w:t>法律适用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争议焦点：</w:t>
      </w:r>
    </w:p>
    <w:p w14:paraId="0944EF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按照上述结构逐一展开分析</w:t>
      </w:r>
      <w:r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  <w:t>）</w:t>
      </w:r>
    </w:p>
    <w:p w14:paraId="0281E02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482" w:firstLineChars="200"/>
        <w:jc w:val="left"/>
        <w:textAlignment w:val="auto"/>
        <w:outlineLvl w:val="3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XXXXX</w:t>
      </w:r>
    </w:p>
    <w:p w14:paraId="4084311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482" w:firstLineChars="200"/>
        <w:jc w:val="left"/>
        <w:textAlignment w:val="auto"/>
        <w:outlineLvl w:val="3"/>
        <w:rPr>
          <w:rFonts w:hint="default" w:ascii="Times New Roman" w:hAnsi="Times New Roman" w:eastAsia="宋体" w:cs="Times New Roman"/>
          <w:b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XXXXX</w:t>
      </w:r>
    </w:p>
    <w:p w14:paraId="063D5C3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left"/>
        <w:textAlignment w:val="auto"/>
        <w:outlineLvl w:val="1"/>
        <w:rPr>
          <w:rFonts w:hint="default" w:ascii="黑体" w:hAnsi="宋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default" w:ascii="黑体" w:hAnsi="宋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四、结论与拓展思考</w:t>
      </w:r>
    </w:p>
    <w:p w14:paraId="6ED2838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left"/>
        <w:textAlignment w:val="auto"/>
        <w:outlineLvl w:val="2"/>
        <w:rPr>
          <w:rFonts w:hint="default" w:ascii="黑体" w:hAnsi="宋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宋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（一）分析结论</w:t>
      </w:r>
    </w:p>
    <w:p w14:paraId="2BAF1C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明确给出全案的最终分析结论，对争议焦点逐一回应</w:t>
      </w:r>
    </w:p>
    <w:p w14:paraId="1E1BEA5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left"/>
        <w:textAlignment w:val="auto"/>
        <w:outlineLvl w:val="2"/>
        <w:rPr>
          <w:rFonts w:hint="default" w:ascii="黑体" w:hAnsi="宋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宋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（二）拓展思考</w:t>
      </w:r>
    </w:p>
    <w:p w14:paraId="20B14C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延伸讨论该案反映的行业问题、制度完善建议、实务操作注意事项等内容</w:t>
      </w:r>
    </w:p>
    <w:p w14:paraId="6DCD13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黑体" w:hAnsi="黑体" w:eastAsia="黑体" w:cs="黑体"/>
          <w:color w:val="333333"/>
          <w:sz w:val="21"/>
          <w:szCs w:val="21"/>
          <w:lang w:eastAsia="zh-CN"/>
        </w:rPr>
      </w:pPr>
    </w:p>
    <w:p w14:paraId="3F95D1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eastAsia="宋体" w:cs="Times New Roman"/>
          <w:color w:val="333333"/>
          <w:sz w:val="21"/>
          <w:szCs w:val="21"/>
        </w:rPr>
      </w:pPr>
      <w:r>
        <w:rPr>
          <w:rFonts w:hint="eastAsia" w:ascii="黑体" w:hAnsi="黑体" w:eastAsia="黑体" w:cs="黑体"/>
          <w:color w:val="333333"/>
          <w:sz w:val="21"/>
          <w:szCs w:val="21"/>
          <w:lang w:eastAsia="zh-CN"/>
        </w:rPr>
        <w:t>（参考文献示例）</w:t>
      </w:r>
    </w:p>
    <w:p w14:paraId="001AD5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黑体" w:hAnsi="黑体" w:eastAsia="黑体" w:cs="黑体"/>
          <w:color w:val="333333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333333"/>
          <w:sz w:val="21"/>
          <w:szCs w:val="21"/>
          <w:lang w:eastAsia="zh-CN"/>
        </w:rPr>
        <w:t>参考文献：</w:t>
      </w:r>
    </w:p>
    <w:p w14:paraId="085645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1.著作类：佟柔：《中国民法》，法律出版社1990年版，第67页。</w:t>
      </w:r>
    </w:p>
    <w:p w14:paraId="535654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2.论文类：苏永钦：《私法自治中的国家强制》，载《中外法学》2001年第1期。</w:t>
      </w:r>
    </w:p>
    <w:p w14:paraId="229B0C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3.文集类：龚祥瑞：《比较宪法学的研究方法》，载《比较宪法研究论文集》（第一集），南京大学出版社1993年版，第35页。</w:t>
      </w:r>
    </w:p>
    <w:p w14:paraId="18C761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4.译作类：[古希腊]亚里士多德：《政治学》，吴寿彭译,商务印书馆1983年版，第54页。</w:t>
      </w:r>
    </w:p>
    <w:p w14:paraId="192003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5.报纸类：张志铭：《现代化与中国律师制度的发展》，载《光明日报》，2003年9月23日。</w:t>
      </w:r>
    </w:p>
    <w:p w14:paraId="374246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6.网络资料类：郑成思：《“入世”、知识产权保护与民商法的现代化》，载中国法学网http://www.iolaw.org.cn/showNews.asp?id=243，2007年4月29日访问。</w:t>
      </w:r>
    </w:p>
    <w:p w14:paraId="24F8452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left"/>
        <w:textAlignment w:val="auto"/>
        <w:outlineLvl w:val="1"/>
        <w:rPr>
          <w:rFonts w:hint="default" w:ascii="黑体" w:hAnsi="宋体" w:eastAsia="黑体" w:cs="黑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599475A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0" w:firstLineChars="0"/>
        <w:jc w:val="left"/>
        <w:textAlignment w:val="auto"/>
        <w:outlineLvl w:val="1"/>
        <w:rPr>
          <w:rFonts w:hint="default" w:ascii="黑体" w:hAnsi="宋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宋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附件</w:t>
      </w:r>
    </w:p>
    <w:p w14:paraId="488D47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根据报告需要补充以下内容</w:t>
      </w:r>
      <w:r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  <w:t>）</w:t>
      </w:r>
    </w:p>
    <w:p w14:paraId="360F112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333333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案件所涉及的相关法律条文、司法解释原文</w:t>
      </w:r>
      <w:r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  <w:t>；</w:t>
      </w:r>
    </w:p>
    <w:p w14:paraId="5D6268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333333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文中引用的指导性案例、类案裁判文书节选</w:t>
      </w:r>
      <w:r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  <w:t>；</w:t>
      </w:r>
    </w:p>
    <w:p w14:paraId="6D5A4B5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333333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color w:val="333333"/>
          <w:sz w:val="21"/>
          <w:szCs w:val="21"/>
        </w:rPr>
        <w:t>证据清单、相关行业规范文本</w:t>
      </w:r>
      <w:r>
        <w:rPr>
          <w:rFonts w:hint="eastAsia" w:ascii="Times New Roman" w:hAnsi="Times New Roman" w:eastAsia="宋体" w:cs="Times New Roman"/>
          <w:color w:val="333333"/>
          <w:sz w:val="21"/>
          <w:szCs w:val="21"/>
          <w:lang w:eastAsia="zh-CN"/>
        </w:rPr>
        <w:t>等。</w:t>
      </w:r>
    </w:p>
    <w:p w14:paraId="5513A4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3457E"/>
    <w:rsid w:val="2233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2026-03-11T09:15:00Z</dcterms:created>
  <dc:creator>你喜欢吃麻辣烫吗</dc:creator>
  <cp:lastModifiedBy>你喜欢吃麻辣烫吗</cp:lastModifiedBy>
  <dcterms:modified xsi:type="dcterms:W3CDTF">2026-03-11T09:15:52Z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0A15AC9E0EF448189D7D3C160315D9C0_11</vt:lpwstr>
  </property>
  <property fmtid="{D5CDD505-2E9C-101B-9397-08002B2CF9AE}" pid="4" name="KSOTemplateDocerSaveRecord">
    <vt:lpwstr>eyJoZGlkIjoiZjM4ZTAwOGFkMzZlMzhlMGZiMTkzZGY0ZDg3OWNjOGYiLCJ1c2VySWQiOiIzNjkzMzQ0MDgifQ==</vt:lpwstr>
  </property>
</Properties>
</file>